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3886" w14:textId="0F716DD4" w:rsidR="008F3F6E" w:rsidRDefault="008F3F6E" w:rsidP="00731785">
      <w:pPr>
        <w:spacing w:after="0"/>
        <w:jc w:val="both"/>
        <w:rPr>
          <w:rFonts w:ascii="Times New Roman" w:hAnsi="Times New Roman" w:cs="Times New Roman"/>
          <w:sz w:val="28"/>
          <w:szCs w:val="28"/>
        </w:rPr>
      </w:pPr>
    </w:p>
    <w:p w14:paraId="47A7331B" w14:textId="5F6F2784" w:rsidR="008F3F6E" w:rsidRPr="00731785" w:rsidRDefault="00731785" w:rsidP="008F3F6E">
      <w:pPr>
        <w:spacing w:after="0"/>
        <w:ind w:firstLine="708"/>
        <w:jc w:val="both"/>
        <w:rPr>
          <w:rFonts w:ascii="Times New Roman" w:hAnsi="Times New Roman" w:cs="Times New Roman"/>
          <w:b/>
          <w:bCs/>
          <w:color w:val="C00000"/>
          <w:sz w:val="48"/>
          <w:szCs w:val="48"/>
        </w:rPr>
      </w:pPr>
      <w:r w:rsidRPr="00731785">
        <w:rPr>
          <w:b/>
          <w:bCs/>
          <w:noProof/>
          <w:color w:val="C00000"/>
          <w:sz w:val="48"/>
          <w:szCs w:val="48"/>
        </w:rPr>
        <w:drawing>
          <wp:anchor distT="0" distB="0" distL="114300" distR="114300" simplePos="0" relativeHeight="251661312" behindDoc="0" locked="0" layoutInCell="1" allowOverlap="1" wp14:anchorId="5BC470D7" wp14:editId="686911F9">
            <wp:simplePos x="0" y="0"/>
            <wp:positionH relativeFrom="column">
              <wp:posOffset>-241935</wp:posOffset>
            </wp:positionH>
            <wp:positionV relativeFrom="paragraph">
              <wp:posOffset>116840</wp:posOffset>
            </wp:positionV>
            <wp:extent cx="2443480" cy="2628900"/>
            <wp:effectExtent l="0" t="0" r="0" b="0"/>
            <wp:wrapThrough wrapText="bothSides">
              <wp:wrapPolygon edited="0">
                <wp:start x="0" y="0"/>
                <wp:lineTo x="0" y="21443"/>
                <wp:lineTo x="21387" y="21443"/>
                <wp:lineTo x="21387" y="0"/>
                <wp:lineTo x="0" y="0"/>
              </wp:wrapPolygon>
            </wp:wrapThrough>
            <wp:docPr id="12" name="Рисунок 12" descr="Игры на развитие мышления для детей 3-4 лет в детском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гры на развитие мышления для детей 3-4 лет в детском саду"/>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43480"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3F6E" w:rsidRPr="00731785">
        <w:rPr>
          <w:rFonts w:ascii="Times New Roman" w:hAnsi="Times New Roman" w:cs="Times New Roman"/>
          <w:b/>
          <w:bCs/>
          <w:color w:val="C00000"/>
          <w:sz w:val="48"/>
          <w:szCs w:val="48"/>
        </w:rPr>
        <w:t>Мышление и речь</w:t>
      </w:r>
      <w:r w:rsidRPr="00731785">
        <w:rPr>
          <w:b/>
          <w:bCs/>
          <w:noProof/>
          <w:color w:val="C00000"/>
          <w:sz w:val="48"/>
          <w:szCs w:val="48"/>
        </w:rPr>
        <w:t xml:space="preserve"> </w:t>
      </w:r>
    </w:p>
    <w:p w14:paraId="130CC7DC" w14:textId="77777777" w:rsidR="008F3F6E" w:rsidRDefault="008F3F6E" w:rsidP="00731785">
      <w:pPr>
        <w:spacing w:after="0"/>
        <w:jc w:val="both"/>
        <w:rPr>
          <w:rFonts w:ascii="Times New Roman" w:hAnsi="Times New Roman" w:cs="Times New Roman"/>
          <w:sz w:val="28"/>
          <w:szCs w:val="28"/>
        </w:rPr>
      </w:pPr>
    </w:p>
    <w:p w14:paraId="63C3CA72" w14:textId="6CCEE740" w:rsidR="00317FDD" w:rsidRDefault="00317FDD" w:rsidP="008F3F6E">
      <w:pPr>
        <w:spacing w:after="0"/>
        <w:ind w:firstLine="708"/>
        <w:jc w:val="both"/>
        <w:rPr>
          <w:rFonts w:ascii="Times New Roman" w:hAnsi="Times New Roman" w:cs="Times New Roman"/>
          <w:sz w:val="28"/>
          <w:szCs w:val="28"/>
        </w:rPr>
      </w:pPr>
      <w:r w:rsidRPr="00317FDD">
        <w:rPr>
          <w:rFonts w:ascii="Times New Roman" w:hAnsi="Times New Roman" w:cs="Times New Roman"/>
          <w:sz w:val="28"/>
          <w:szCs w:val="28"/>
        </w:rPr>
        <w:t>С помощью игр у детей у детей развиваются, реализуются и приобретают разнообразие знания, речевые, социальные и двигательные умения.</w:t>
      </w:r>
    </w:p>
    <w:p w14:paraId="5B09CBBA" w14:textId="71740FB1" w:rsidR="008F3F6E" w:rsidRDefault="008F3F6E" w:rsidP="008F3F6E">
      <w:pPr>
        <w:spacing w:after="0"/>
        <w:ind w:firstLine="708"/>
        <w:jc w:val="both"/>
        <w:rPr>
          <w:rFonts w:ascii="Times New Roman" w:hAnsi="Times New Roman" w:cs="Times New Roman"/>
          <w:sz w:val="28"/>
          <w:szCs w:val="28"/>
        </w:rPr>
      </w:pPr>
      <w:r w:rsidRPr="008F3F6E">
        <w:rPr>
          <w:rFonts w:ascii="Times New Roman" w:hAnsi="Times New Roman" w:cs="Times New Roman"/>
          <w:sz w:val="28"/>
          <w:szCs w:val="28"/>
        </w:rPr>
        <w:t>Уровни игровой деятельности детей по онтогенезу, то есть развитию человека от рождения до взрослости, можно разделить на несколько этапов, каждый из которых характеризуется определенными особенностями.</w:t>
      </w:r>
      <w:r>
        <w:rPr>
          <w:rFonts w:ascii="Times New Roman" w:hAnsi="Times New Roman" w:cs="Times New Roman"/>
          <w:sz w:val="28"/>
          <w:szCs w:val="28"/>
        </w:rPr>
        <w:t xml:space="preserve"> </w:t>
      </w:r>
    </w:p>
    <w:p w14:paraId="062EF675" w14:textId="5DCA50C0" w:rsidR="00731785" w:rsidRDefault="00731785" w:rsidP="008F3F6E">
      <w:pPr>
        <w:spacing w:after="0"/>
        <w:jc w:val="both"/>
        <w:rPr>
          <w:rFonts w:ascii="Times New Roman" w:hAnsi="Times New Roman" w:cs="Times New Roman"/>
          <w:sz w:val="28"/>
          <w:szCs w:val="28"/>
        </w:rPr>
      </w:pPr>
    </w:p>
    <w:p w14:paraId="0BEBE31A" w14:textId="54ACCFF8" w:rsidR="008F3F6E" w:rsidRDefault="008F3F6E" w:rsidP="008F3F6E">
      <w:pPr>
        <w:spacing w:after="0"/>
        <w:jc w:val="both"/>
        <w:rPr>
          <w:rFonts w:ascii="Times New Roman" w:hAnsi="Times New Roman" w:cs="Times New Roman"/>
          <w:sz w:val="28"/>
          <w:szCs w:val="28"/>
        </w:rPr>
      </w:pPr>
      <w:r>
        <w:rPr>
          <w:rFonts w:ascii="Times New Roman" w:hAnsi="Times New Roman" w:cs="Times New Roman"/>
          <w:sz w:val="28"/>
          <w:szCs w:val="28"/>
        </w:rPr>
        <w:t xml:space="preserve">1 уровень игры – это манипулятивная деятельность </w:t>
      </w:r>
      <w:r w:rsidR="00317FDD">
        <w:rPr>
          <w:rFonts w:ascii="Times New Roman" w:hAnsi="Times New Roman" w:cs="Times New Roman"/>
          <w:sz w:val="28"/>
          <w:szCs w:val="28"/>
        </w:rPr>
        <w:t xml:space="preserve">с </w:t>
      </w:r>
      <w:r>
        <w:rPr>
          <w:rFonts w:ascii="Times New Roman" w:hAnsi="Times New Roman" w:cs="Times New Roman"/>
          <w:sz w:val="28"/>
          <w:szCs w:val="28"/>
        </w:rPr>
        <w:t>1,5 лет. Это способ познания ребенком окружающего мира.</w:t>
      </w:r>
    </w:p>
    <w:p w14:paraId="490E583E" w14:textId="0629EF1B" w:rsidR="008F3F6E" w:rsidRDefault="008F3F6E" w:rsidP="008F3F6E">
      <w:pPr>
        <w:spacing w:after="0"/>
        <w:jc w:val="both"/>
        <w:rPr>
          <w:rFonts w:ascii="Times New Roman" w:hAnsi="Times New Roman" w:cs="Times New Roman"/>
          <w:sz w:val="28"/>
          <w:szCs w:val="28"/>
        </w:rPr>
      </w:pPr>
    </w:p>
    <w:p w14:paraId="7374038E" w14:textId="08EA43B7" w:rsidR="008F3F6E" w:rsidRDefault="008F3F6E" w:rsidP="008F3F6E">
      <w:pPr>
        <w:spacing w:after="0"/>
        <w:jc w:val="both"/>
        <w:rPr>
          <w:rFonts w:ascii="Times New Roman" w:hAnsi="Times New Roman" w:cs="Times New Roman"/>
          <w:sz w:val="28"/>
          <w:szCs w:val="28"/>
        </w:rPr>
      </w:pPr>
      <w:r>
        <w:rPr>
          <w:rFonts w:ascii="Times New Roman" w:hAnsi="Times New Roman" w:cs="Times New Roman"/>
          <w:sz w:val="28"/>
          <w:szCs w:val="28"/>
        </w:rPr>
        <w:t>2 уровень – предметно-действенный, когда ребенок осваивает игры с предметами, игрушками по их функциональному назначению, ребенок понимает, что в колясочке надо качать, ложкой кормить, расческой причесать</w:t>
      </w:r>
      <w:r>
        <w:rPr>
          <w:rFonts w:ascii="Times New Roman" w:hAnsi="Times New Roman" w:cs="Times New Roman"/>
          <w:sz w:val="28"/>
          <w:szCs w:val="28"/>
        </w:rPr>
        <w:t>.</w:t>
      </w:r>
      <w:r>
        <w:rPr>
          <w:rFonts w:ascii="Times New Roman" w:hAnsi="Times New Roman" w:cs="Times New Roman"/>
          <w:sz w:val="28"/>
          <w:szCs w:val="28"/>
        </w:rPr>
        <w:t xml:space="preserve"> Это берется из наблюдения, из социальной среды, ребенок посещает врача, видит, как папа что-то чинит в доме, как мама готовит</w:t>
      </w:r>
      <w:r>
        <w:rPr>
          <w:rFonts w:ascii="Times New Roman" w:hAnsi="Times New Roman" w:cs="Times New Roman"/>
          <w:sz w:val="28"/>
          <w:szCs w:val="28"/>
        </w:rPr>
        <w:t xml:space="preserve">. </w:t>
      </w:r>
      <w:r>
        <w:rPr>
          <w:rFonts w:ascii="Times New Roman" w:hAnsi="Times New Roman" w:cs="Times New Roman"/>
          <w:sz w:val="28"/>
          <w:szCs w:val="28"/>
        </w:rPr>
        <w:t xml:space="preserve">Эта игра не требует специального обучения, она возникает сама по себе. </w:t>
      </w:r>
    </w:p>
    <w:p w14:paraId="4B70B1B3" w14:textId="77777777" w:rsidR="008F3F6E" w:rsidRDefault="008F3F6E" w:rsidP="008F3F6E">
      <w:pPr>
        <w:spacing w:after="0"/>
        <w:jc w:val="both"/>
        <w:rPr>
          <w:rFonts w:ascii="Times New Roman" w:hAnsi="Times New Roman" w:cs="Times New Roman"/>
          <w:sz w:val="28"/>
          <w:szCs w:val="28"/>
        </w:rPr>
      </w:pPr>
    </w:p>
    <w:p w14:paraId="44B957BF" w14:textId="11DA9AC7" w:rsidR="008F3F6E" w:rsidRDefault="008F3F6E" w:rsidP="008F3F6E">
      <w:pPr>
        <w:spacing w:after="0"/>
        <w:jc w:val="both"/>
        <w:rPr>
          <w:rFonts w:ascii="Times New Roman" w:hAnsi="Times New Roman" w:cs="Times New Roman"/>
          <w:sz w:val="28"/>
          <w:szCs w:val="28"/>
        </w:rPr>
      </w:pPr>
      <w:r>
        <w:rPr>
          <w:rFonts w:ascii="Times New Roman" w:hAnsi="Times New Roman" w:cs="Times New Roman"/>
          <w:sz w:val="28"/>
          <w:szCs w:val="28"/>
        </w:rPr>
        <w:t>3 уровень – сюжетная игра с 2,5 лет</w:t>
      </w:r>
    </w:p>
    <w:p w14:paraId="5BF3AC8A" w14:textId="77777777" w:rsidR="008F3F6E" w:rsidRDefault="008F3F6E" w:rsidP="008F3F6E">
      <w:pPr>
        <w:spacing w:after="0"/>
        <w:jc w:val="both"/>
        <w:rPr>
          <w:rFonts w:ascii="Times New Roman" w:hAnsi="Times New Roman" w:cs="Times New Roman"/>
          <w:sz w:val="28"/>
          <w:szCs w:val="28"/>
        </w:rPr>
      </w:pPr>
    </w:p>
    <w:p w14:paraId="1568094A" w14:textId="5BC39A80" w:rsidR="008F3F6E" w:rsidRDefault="008F3F6E" w:rsidP="008F3F6E">
      <w:pPr>
        <w:spacing w:after="0"/>
        <w:jc w:val="both"/>
        <w:rPr>
          <w:rFonts w:ascii="Times New Roman" w:hAnsi="Times New Roman" w:cs="Times New Roman"/>
          <w:sz w:val="28"/>
          <w:szCs w:val="28"/>
        </w:rPr>
      </w:pPr>
      <w:r>
        <w:rPr>
          <w:rFonts w:ascii="Times New Roman" w:hAnsi="Times New Roman" w:cs="Times New Roman"/>
          <w:sz w:val="28"/>
          <w:szCs w:val="28"/>
        </w:rPr>
        <w:t>4 уровень – сюжетно-ролевая с 3-3,5-4 лет в зависимости от ребенка. В дальнейшем игра усложняется.</w:t>
      </w:r>
    </w:p>
    <w:p w14:paraId="40DBCF51" w14:textId="52F151EF" w:rsidR="005F4336" w:rsidRDefault="005F4336" w:rsidP="008F3F6E">
      <w:pPr>
        <w:spacing w:after="0"/>
        <w:jc w:val="both"/>
        <w:rPr>
          <w:rFonts w:ascii="Times New Roman" w:hAnsi="Times New Roman" w:cs="Times New Roman"/>
          <w:sz w:val="28"/>
          <w:szCs w:val="28"/>
        </w:rPr>
      </w:pPr>
    </w:p>
    <w:p w14:paraId="7D3FDEDE" w14:textId="468928E6" w:rsidR="005F4336" w:rsidRDefault="008F3F6E" w:rsidP="0073178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Как связано мышление с игрой? Напрямую, в каждом уровне игры идет определенный тип мышления: наглядно-действенное мышление, ему соответствует предметный уровень игры, далее наглядно-образное мышление, ему соответствует уровень игры сюжетной, дальше абстрактно-логическое мышление, ему соответствует сложный уровень сюжетно-ролевой игры: режиссерский, игры по сценарию. </w:t>
      </w:r>
      <w:r w:rsidR="00731785">
        <w:rPr>
          <w:rFonts w:ascii="Times New Roman" w:hAnsi="Times New Roman" w:cs="Times New Roman"/>
          <w:sz w:val="28"/>
          <w:szCs w:val="28"/>
        </w:rPr>
        <w:t xml:space="preserve"> </w:t>
      </w:r>
    </w:p>
    <w:p w14:paraId="525B73B3" w14:textId="522899C6" w:rsidR="005F4336" w:rsidRDefault="00E6507C" w:rsidP="00731785">
      <w:pPr>
        <w:spacing w:after="0"/>
        <w:ind w:firstLine="708"/>
        <w:jc w:val="both"/>
        <w:rPr>
          <w:rFonts w:ascii="Times New Roman" w:hAnsi="Times New Roman" w:cs="Times New Roman"/>
          <w:sz w:val="28"/>
          <w:szCs w:val="28"/>
        </w:rPr>
      </w:pPr>
      <w:r>
        <w:rPr>
          <w:noProof/>
        </w:rPr>
        <w:drawing>
          <wp:anchor distT="0" distB="0" distL="114300" distR="114300" simplePos="0" relativeHeight="251665408" behindDoc="0" locked="0" layoutInCell="1" allowOverlap="1" wp14:anchorId="7019E777" wp14:editId="68E11395">
            <wp:simplePos x="0" y="0"/>
            <wp:positionH relativeFrom="column">
              <wp:posOffset>-13335</wp:posOffset>
            </wp:positionH>
            <wp:positionV relativeFrom="paragraph">
              <wp:posOffset>226060</wp:posOffset>
            </wp:positionV>
            <wp:extent cx="1371600" cy="1143000"/>
            <wp:effectExtent l="0" t="0" r="0" b="0"/>
            <wp:wrapThrough wrapText="bothSides">
              <wp:wrapPolygon edited="0">
                <wp:start x="0" y="0"/>
                <wp:lineTo x="0" y="21240"/>
                <wp:lineTo x="21300" y="21240"/>
                <wp:lineTo x="21300" y="0"/>
                <wp:lineTo x="0" y="0"/>
              </wp:wrapPolygon>
            </wp:wrapThrough>
            <wp:docPr id="20" name="Рисунок 20" descr="Играйте вместе с детьми - Советы педагога-психолога - Детский сад д.  Леск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Играйте вместе с детьми - Советы педагога-психолога - Детский сад д.  Лесковк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A564F6" w14:textId="185A101B" w:rsidR="00731785" w:rsidRDefault="008F3F6E" w:rsidP="00E6507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Начинаем с манипулятивного уровня. </w:t>
      </w:r>
      <w:r>
        <w:rPr>
          <w:rFonts w:ascii="Times New Roman" w:hAnsi="Times New Roman" w:cs="Times New Roman"/>
          <w:sz w:val="28"/>
          <w:szCs w:val="28"/>
        </w:rPr>
        <w:t>Если у ребенка н</w:t>
      </w:r>
      <w:r>
        <w:rPr>
          <w:rFonts w:ascii="Times New Roman" w:hAnsi="Times New Roman" w:cs="Times New Roman"/>
          <w:sz w:val="28"/>
          <w:szCs w:val="28"/>
        </w:rPr>
        <w:t>ет навыков манипуляции, он не реагирует на речь, не выполняет инструкции, двигательно расторможенный</w:t>
      </w:r>
      <w:r w:rsidR="0032646E">
        <w:rPr>
          <w:rFonts w:ascii="Times New Roman" w:hAnsi="Times New Roman" w:cs="Times New Roman"/>
          <w:sz w:val="28"/>
          <w:szCs w:val="28"/>
        </w:rPr>
        <w:t xml:space="preserve"> с полевым</w:t>
      </w:r>
      <w:r>
        <w:rPr>
          <w:rFonts w:ascii="Times New Roman" w:hAnsi="Times New Roman" w:cs="Times New Roman"/>
          <w:sz w:val="28"/>
          <w:szCs w:val="28"/>
        </w:rPr>
        <w:t xml:space="preserve"> поведение</w:t>
      </w:r>
      <w:r w:rsidR="0032646E">
        <w:rPr>
          <w:rFonts w:ascii="Times New Roman" w:hAnsi="Times New Roman" w:cs="Times New Roman"/>
          <w:sz w:val="28"/>
          <w:szCs w:val="28"/>
        </w:rPr>
        <w:t>м</w:t>
      </w:r>
      <w:r>
        <w:t>.</w:t>
      </w:r>
      <w:r>
        <w:rPr>
          <w:rFonts w:ascii="Times New Roman" w:hAnsi="Times New Roman" w:cs="Times New Roman"/>
          <w:sz w:val="28"/>
          <w:szCs w:val="28"/>
        </w:rPr>
        <w:t xml:space="preserve"> </w:t>
      </w:r>
      <w:r w:rsidRPr="008F3F6E">
        <w:rPr>
          <w:rFonts w:ascii="Times New Roman" w:hAnsi="Times New Roman" w:cs="Times New Roman"/>
          <w:sz w:val="28"/>
          <w:szCs w:val="28"/>
        </w:rPr>
        <w:t xml:space="preserve">Полевое поведение у детей проявляется чрезмерной двигательной активностью, </w:t>
      </w:r>
      <w:r w:rsidRPr="008F3F6E">
        <w:rPr>
          <w:rFonts w:ascii="Times New Roman" w:hAnsi="Times New Roman" w:cs="Times New Roman"/>
          <w:sz w:val="28"/>
          <w:szCs w:val="28"/>
        </w:rPr>
        <w:lastRenderedPageBreak/>
        <w:t xml:space="preserve">невнимательностью, суетливостью. Они не могут спокойно сидеть, ерзают на стуле, роняют предметы. Неспособность удерживать цель делает движения хаотичными. Например, мама просит принести карандаши из шкафа, ребенок начинает идти в нужном направлении, видит на пути мяч, пинает его, начинает играть с другими игрушками. </w:t>
      </w:r>
      <w:r>
        <w:rPr>
          <w:rFonts w:ascii="Times New Roman" w:hAnsi="Times New Roman" w:cs="Times New Roman"/>
          <w:sz w:val="28"/>
          <w:szCs w:val="28"/>
        </w:rPr>
        <w:t xml:space="preserve">Возраст может быть абсолютно любой, хоть 2 года, хоть 5 лет. Если игра отсутствует – это </w:t>
      </w:r>
      <w:r>
        <w:rPr>
          <w:rFonts w:ascii="Times New Roman" w:hAnsi="Times New Roman" w:cs="Times New Roman"/>
          <w:sz w:val="28"/>
          <w:szCs w:val="28"/>
        </w:rPr>
        <w:t xml:space="preserve">должно насторожить родителей. </w:t>
      </w:r>
    </w:p>
    <w:p w14:paraId="1B2EA0B2" w14:textId="77777777" w:rsidR="00E6507C" w:rsidRDefault="00E6507C" w:rsidP="00E6507C">
      <w:pPr>
        <w:spacing w:after="0"/>
        <w:ind w:firstLine="708"/>
        <w:jc w:val="both"/>
        <w:rPr>
          <w:rFonts w:ascii="Times New Roman" w:hAnsi="Times New Roman" w:cs="Times New Roman"/>
          <w:sz w:val="28"/>
          <w:szCs w:val="28"/>
        </w:rPr>
      </w:pPr>
    </w:p>
    <w:p w14:paraId="5E863689" w14:textId="3FF28403" w:rsidR="0032646E" w:rsidRDefault="00E6507C" w:rsidP="008F3F6E">
      <w:pPr>
        <w:spacing w:after="0"/>
        <w:ind w:firstLine="708"/>
        <w:jc w:val="both"/>
        <w:rPr>
          <w:rFonts w:ascii="Times New Roman" w:hAnsi="Times New Roman" w:cs="Times New Roman"/>
          <w:sz w:val="28"/>
          <w:szCs w:val="28"/>
        </w:rPr>
      </w:pPr>
      <w:r>
        <w:rPr>
          <w:noProof/>
        </w:rPr>
        <w:drawing>
          <wp:anchor distT="0" distB="0" distL="114300" distR="114300" simplePos="0" relativeHeight="251664384" behindDoc="0" locked="0" layoutInCell="1" allowOverlap="1" wp14:anchorId="7AE2E63E" wp14:editId="7F421858">
            <wp:simplePos x="0" y="0"/>
            <wp:positionH relativeFrom="margin">
              <wp:align>left</wp:align>
            </wp:positionH>
            <wp:positionV relativeFrom="paragraph">
              <wp:posOffset>59690</wp:posOffset>
            </wp:positionV>
            <wp:extent cx="1419225" cy="1157605"/>
            <wp:effectExtent l="0" t="0" r="0" b="4445"/>
            <wp:wrapThrough wrapText="bothSides">
              <wp:wrapPolygon edited="0">
                <wp:start x="13917" y="0"/>
                <wp:lineTo x="3189" y="1777"/>
                <wp:lineTo x="290" y="2844"/>
                <wp:lineTo x="290" y="7820"/>
                <wp:lineTo x="1450" y="11375"/>
                <wp:lineTo x="0" y="16707"/>
                <wp:lineTo x="0" y="19906"/>
                <wp:lineTo x="870" y="21327"/>
                <wp:lineTo x="11887" y="21327"/>
                <wp:lineTo x="17976" y="21327"/>
                <wp:lineTo x="21165" y="19906"/>
                <wp:lineTo x="21165" y="3199"/>
                <wp:lineTo x="19715" y="1066"/>
                <wp:lineTo x="17106" y="0"/>
                <wp:lineTo x="13917" y="0"/>
              </wp:wrapPolygon>
            </wp:wrapThrough>
            <wp:docPr id="19" name="Рисунок 19" descr="Кира - скрап - PNG / ПНГ клипарт на прозрачном фо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ира - скрап - PNG / ПНГ клипарт на прозрачном фон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3490" cy="1161657"/>
                    </a:xfrm>
                    <a:prstGeom prst="rect">
                      <a:avLst/>
                    </a:prstGeom>
                    <a:noFill/>
                    <a:ln>
                      <a:noFill/>
                    </a:ln>
                  </pic:spPr>
                </pic:pic>
              </a:graphicData>
            </a:graphic>
            <wp14:sizeRelH relativeFrom="page">
              <wp14:pctWidth>0</wp14:pctWidth>
            </wp14:sizeRelH>
            <wp14:sizeRelV relativeFrom="page">
              <wp14:pctHeight>0</wp14:pctHeight>
            </wp14:sizeRelV>
          </wp:anchor>
        </w:drawing>
      </w:r>
      <w:r w:rsidR="008F3F6E">
        <w:rPr>
          <w:rFonts w:ascii="Times New Roman" w:hAnsi="Times New Roman" w:cs="Times New Roman"/>
          <w:sz w:val="28"/>
          <w:szCs w:val="28"/>
        </w:rPr>
        <w:t xml:space="preserve">Наглядно-действенное мышление возникает тогда же, когда и предметная игра. И в дальнейшем, оперируя предметами, </w:t>
      </w:r>
      <w:r w:rsidR="0032646E">
        <w:rPr>
          <w:rFonts w:ascii="Times New Roman" w:hAnsi="Times New Roman" w:cs="Times New Roman"/>
          <w:sz w:val="28"/>
          <w:szCs w:val="28"/>
        </w:rPr>
        <w:t>малыш</w:t>
      </w:r>
      <w:r w:rsidR="008F3F6E">
        <w:rPr>
          <w:rFonts w:ascii="Times New Roman" w:hAnsi="Times New Roman" w:cs="Times New Roman"/>
          <w:sz w:val="28"/>
          <w:szCs w:val="28"/>
        </w:rPr>
        <w:t xml:space="preserve"> начинает сравнивать их между собой</w:t>
      </w:r>
      <w:r w:rsidR="0032646E">
        <w:rPr>
          <w:rFonts w:ascii="Times New Roman" w:hAnsi="Times New Roman" w:cs="Times New Roman"/>
          <w:sz w:val="28"/>
          <w:szCs w:val="28"/>
        </w:rPr>
        <w:t>.</w:t>
      </w:r>
      <w:r w:rsidR="008F3F6E">
        <w:rPr>
          <w:rFonts w:ascii="Times New Roman" w:hAnsi="Times New Roman" w:cs="Times New Roman"/>
          <w:sz w:val="28"/>
          <w:szCs w:val="28"/>
        </w:rPr>
        <w:t xml:space="preserve"> </w:t>
      </w:r>
      <w:r w:rsidR="0032646E">
        <w:rPr>
          <w:rFonts w:ascii="Times New Roman" w:hAnsi="Times New Roman" w:cs="Times New Roman"/>
          <w:sz w:val="28"/>
          <w:szCs w:val="28"/>
        </w:rPr>
        <w:t>Т</w:t>
      </w:r>
      <w:r w:rsidR="008F3F6E">
        <w:rPr>
          <w:rFonts w:ascii="Times New Roman" w:hAnsi="Times New Roman" w:cs="Times New Roman"/>
          <w:sz w:val="28"/>
          <w:szCs w:val="28"/>
        </w:rPr>
        <w:t xml:space="preserve">аким образом у ребенка возникает первая операция – это категоризация, </w:t>
      </w:r>
      <w:r w:rsidR="008F3F6E" w:rsidRPr="009F6751">
        <w:rPr>
          <w:rFonts w:ascii="Times New Roman" w:hAnsi="Times New Roman" w:cs="Times New Roman"/>
          <w:sz w:val="28"/>
          <w:szCs w:val="28"/>
        </w:rPr>
        <w:t>идентификация</w:t>
      </w:r>
      <w:r w:rsidR="008F3F6E">
        <w:rPr>
          <w:rFonts w:ascii="Times New Roman" w:hAnsi="Times New Roman" w:cs="Times New Roman"/>
          <w:sz w:val="28"/>
          <w:szCs w:val="28"/>
        </w:rPr>
        <w:t>. В дальнейшем он уже быстро переходит к узнаванию изображений картинок. Дети уже в 1,5 -2 года могут работать с иллюстрациями, понимая картинки в книжке, они могут показать картинки в книжке. Соответственно, здесь же, возникает и понимание цветов, не потому что заучиваем цвета</w:t>
      </w:r>
      <w:r w:rsidR="0032646E">
        <w:rPr>
          <w:rFonts w:ascii="Times New Roman" w:hAnsi="Times New Roman" w:cs="Times New Roman"/>
          <w:sz w:val="28"/>
          <w:szCs w:val="28"/>
        </w:rPr>
        <w:t xml:space="preserve"> с ребенком</w:t>
      </w:r>
      <w:r w:rsidR="008F3F6E">
        <w:rPr>
          <w:rFonts w:ascii="Times New Roman" w:hAnsi="Times New Roman" w:cs="Times New Roman"/>
          <w:sz w:val="28"/>
          <w:szCs w:val="28"/>
        </w:rPr>
        <w:t xml:space="preserve">, а потому что это навык сличения. Если у ребенка нет нарушения зрительного анализатора, то ребенок очень быстро схватывает момент, что это всё красное, это всё круглое, это большое, это маленькое. Это всё идет по онтогенезу. Благодаря тому, что ребенок начинает эти предметы обобщать, выделяет общий признак, ему доступен уже следующий уровень - наглядно-образное мышление. Ребенок понимает, что все чашки — это чашки, они могут быть разными. </w:t>
      </w:r>
    </w:p>
    <w:p w14:paraId="4CEE6A70" w14:textId="16366281" w:rsidR="0032646E" w:rsidRDefault="005F4336" w:rsidP="008F3F6E">
      <w:pPr>
        <w:spacing w:after="0"/>
        <w:ind w:firstLine="708"/>
        <w:jc w:val="both"/>
        <w:rPr>
          <w:rFonts w:ascii="Times New Roman" w:hAnsi="Times New Roman" w:cs="Times New Roman"/>
          <w:sz w:val="28"/>
          <w:szCs w:val="28"/>
        </w:rPr>
      </w:pPr>
      <w:r>
        <w:rPr>
          <w:noProof/>
        </w:rPr>
        <w:drawing>
          <wp:anchor distT="0" distB="0" distL="114300" distR="114300" simplePos="0" relativeHeight="251662336" behindDoc="0" locked="0" layoutInCell="1" allowOverlap="1" wp14:anchorId="6BA38A55" wp14:editId="57B67869">
            <wp:simplePos x="0" y="0"/>
            <wp:positionH relativeFrom="margin">
              <wp:align>left</wp:align>
            </wp:positionH>
            <wp:positionV relativeFrom="paragraph">
              <wp:posOffset>113665</wp:posOffset>
            </wp:positionV>
            <wp:extent cx="1081405" cy="1390650"/>
            <wp:effectExtent l="0" t="0" r="4445" b="0"/>
            <wp:wrapThrough wrapText="bothSides">
              <wp:wrapPolygon edited="0">
                <wp:start x="5327" y="0"/>
                <wp:lineTo x="3805" y="1775"/>
                <wp:lineTo x="2664" y="4142"/>
                <wp:lineTo x="4566" y="9468"/>
                <wp:lineTo x="2283" y="11836"/>
                <wp:lineTo x="2283" y="14203"/>
                <wp:lineTo x="0" y="15682"/>
                <wp:lineTo x="0" y="18049"/>
                <wp:lineTo x="3805" y="19233"/>
                <wp:lineTo x="9132" y="21304"/>
                <wp:lineTo x="9513" y="21304"/>
                <wp:lineTo x="12176" y="21304"/>
                <wp:lineTo x="14459" y="21304"/>
                <wp:lineTo x="19025" y="19825"/>
                <wp:lineTo x="20928" y="15386"/>
                <wp:lineTo x="21308" y="12427"/>
                <wp:lineTo x="21308" y="8285"/>
                <wp:lineTo x="15220" y="4734"/>
                <wp:lineTo x="15981" y="2367"/>
                <wp:lineTo x="14459" y="592"/>
                <wp:lineTo x="11796" y="0"/>
                <wp:lineTo x="5327" y="0"/>
              </wp:wrapPolygon>
            </wp:wrapThrough>
            <wp:docPr id="4" name="Рисунок 4" descr="ЗНАЧЕНИЕ ИГРЫ ДЛЯ РЕБЁНКА — МАДОУ детский сад №183 города Тюм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НАЧЕНИЕ ИГРЫ ДЛЯ РЕБЁНКА — МАДОУ детский сад №183 города Тюмен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573" cy="14004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B88B5C" w14:textId="778B9433" w:rsidR="008F3F6E" w:rsidRDefault="00317FDD" w:rsidP="00317FD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F3F6E">
        <w:rPr>
          <w:rFonts w:ascii="Times New Roman" w:hAnsi="Times New Roman" w:cs="Times New Roman"/>
          <w:sz w:val="28"/>
          <w:szCs w:val="28"/>
        </w:rPr>
        <w:t>Наглядно-образное мышление начинает формироваться в 2,5-3 года. Пик его — это 4 года, когда активно начинает формироваться воображение, когда ребенок может что-то представить во внутреннем плане, оперирует образом. Потом уже настраивается абстрактно-логическое мышление, первые операции с 4-4,5 лет.</w:t>
      </w:r>
      <w:r w:rsidRPr="00317FDD">
        <w:rPr>
          <w:noProof/>
        </w:rPr>
        <w:t xml:space="preserve"> </w:t>
      </w:r>
    </w:p>
    <w:p w14:paraId="5CEE1A81" w14:textId="23427238" w:rsidR="0032646E" w:rsidRDefault="0032646E" w:rsidP="008F3F6E">
      <w:pPr>
        <w:spacing w:after="0"/>
        <w:ind w:firstLine="708"/>
        <w:jc w:val="both"/>
        <w:rPr>
          <w:rFonts w:ascii="Times New Roman" w:hAnsi="Times New Roman" w:cs="Times New Roman"/>
          <w:sz w:val="28"/>
          <w:szCs w:val="28"/>
        </w:rPr>
      </w:pPr>
    </w:p>
    <w:p w14:paraId="51C71D64" w14:textId="5939E969" w:rsidR="008F3F6E" w:rsidRPr="00C506EA" w:rsidRDefault="0032646E" w:rsidP="008F3F6E">
      <w:pPr>
        <w:spacing w:after="0"/>
        <w:ind w:firstLine="708"/>
        <w:jc w:val="both"/>
        <w:rPr>
          <w:rFonts w:ascii="Times New Roman" w:hAnsi="Times New Roman" w:cs="Times New Roman"/>
          <w:sz w:val="28"/>
          <w:szCs w:val="28"/>
        </w:rPr>
      </w:pPr>
      <w:r w:rsidRPr="0032646E">
        <w:rPr>
          <w:rFonts w:ascii="Times New Roman" w:hAnsi="Times New Roman" w:cs="Times New Roman"/>
          <w:sz w:val="28"/>
          <w:szCs w:val="28"/>
        </w:rPr>
        <w:t xml:space="preserve">Процесс усвоения речи полностью меняет познавательную деятельность ребёнка и его мышление. Он уже пытается сам решать многие свои проблемы, тем самым развивает мышление. </w:t>
      </w:r>
      <w:r w:rsidR="008F3F6E">
        <w:rPr>
          <w:rFonts w:ascii="Times New Roman" w:hAnsi="Times New Roman" w:cs="Times New Roman"/>
          <w:sz w:val="28"/>
          <w:szCs w:val="28"/>
        </w:rPr>
        <w:t>Мышление у дошкольников – это наглядно-образное. С 6-7 лет уже абстрактно-логическое. Это не говорит, что оно начинает формироваться в 6-7 лет. Это говорит о том, что все предпосылки были уже сформированы в 3-4 года. Если их там не было, если он не обобщал свойства, функции предметов, если ребенок не может понять, как сортировать предметы, то это может нам говорить об отставании в развитии ребенка.</w:t>
      </w:r>
    </w:p>
    <w:p w14:paraId="503EE169" w14:textId="472496A6" w:rsidR="000057F6" w:rsidRDefault="00E6507C">
      <w:r>
        <w:rPr>
          <w:noProof/>
        </w:rPr>
        <w:drawing>
          <wp:anchor distT="0" distB="0" distL="114300" distR="114300" simplePos="0" relativeHeight="251663360" behindDoc="0" locked="0" layoutInCell="1" allowOverlap="1" wp14:anchorId="300E71CF" wp14:editId="428B2BDE">
            <wp:simplePos x="0" y="0"/>
            <wp:positionH relativeFrom="margin">
              <wp:posOffset>2177415</wp:posOffset>
            </wp:positionH>
            <wp:positionV relativeFrom="paragraph">
              <wp:posOffset>38100</wp:posOffset>
            </wp:positionV>
            <wp:extent cx="1562099" cy="908332"/>
            <wp:effectExtent l="0" t="0" r="635" b="6350"/>
            <wp:wrapNone/>
            <wp:docPr id="16" name="Рисунок 16" descr="Методическая деятель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Методическая деятельност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609" cy="91560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05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3F"/>
    <w:rsid w:val="000057F6"/>
    <w:rsid w:val="00317FDD"/>
    <w:rsid w:val="0032646E"/>
    <w:rsid w:val="005A013F"/>
    <w:rsid w:val="005F4336"/>
    <w:rsid w:val="00731785"/>
    <w:rsid w:val="008F3F6E"/>
    <w:rsid w:val="00B028F5"/>
    <w:rsid w:val="00E65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A2F66"/>
  <w15:chartTrackingRefBased/>
  <w15:docId w15:val="{CAC9626E-8212-42E5-8A72-792E210F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F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586</Words>
  <Characters>3341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Logovix</dc:creator>
  <cp:keywords/>
  <dc:description/>
  <cp:lastModifiedBy>Logovix</cp:lastModifiedBy>
  <cp:revision>2</cp:revision>
  <dcterms:created xsi:type="dcterms:W3CDTF">2025-05-25T02:43:00Z</dcterms:created>
  <dcterms:modified xsi:type="dcterms:W3CDTF">2025-05-25T04:00:00Z</dcterms:modified>
</cp:coreProperties>
</file>